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E" w:rsidRDefault="00377EA8">
      <w:r>
        <w:t>YCBI Publications 2021</w:t>
      </w:r>
    </w:p>
    <w:p w:rsidR="00377EA8" w:rsidRDefault="00377EA8"/>
    <w:bookmarkStart w:id="0" w:name="_GoBack"/>
    <w:bookmarkEnd w:id="0"/>
    <w:p w:rsidR="00377EA8" w:rsidRDefault="000D63D2">
      <w:r>
        <w:fldChar w:fldCharType="begin"/>
      </w:r>
      <w:r>
        <w:instrText xml:space="preserve"> HYPERLINK "https://pubmed.ncbi.nlm.nih.gov/33533601/" </w:instrText>
      </w:r>
      <w:r>
        <w:fldChar w:fldCharType="separate"/>
      </w:r>
      <w:proofErr w:type="spellStart"/>
      <w:r w:rsidRPr="000D63D2">
        <w:rPr>
          <w:rStyle w:val="Hyperlink"/>
        </w:rPr>
        <w:t>BoxCarMax</w:t>
      </w:r>
      <w:proofErr w:type="spellEnd"/>
      <w:r w:rsidRPr="000D63D2">
        <w:rPr>
          <w:rStyle w:val="Hyperlink"/>
        </w:rPr>
        <w:t>: A High-Selectivity Data-Independent Acquisition Mass Spectrometry Method for the Analysis of Protein Turnover and Complex Samples</w:t>
      </w:r>
      <w:r>
        <w:fldChar w:fldCharType="end"/>
      </w:r>
      <w:r>
        <w:t xml:space="preserve"> </w:t>
      </w:r>
    </w:p>
    <w:p w:rsidR="00377EA8" w:rsidRDefault="00377EA8"/>
    <w:p w:rsidR="00377EA8" w:rsidRDefault="005F6551">
      <w:hyperlink r:id="rId4" w:history="1">
        <w:r w:rsidR="00F71C72" w:rsidRPr="005F6551">
          <w:rPr>
            <w:rStyle w:val="Hyperlink"/>
          </w:rPr>
          <w:t xml:space="preserve">Comparison of tyrosine </w:t>
        </w:r>
        <w:r w:rsidR="00F71C72" w:rsidRPr="005F6551">
          <w:rPr>
            <w:rStyle w:val="Hyperlink"/>
          </w:rPr>
          <w:t>k</w:t>
        </w:r>
        <w:r w:rsidR="00F71C72" w:rsidRPr="005F6551">
          <w:rPr>
            <w:rStyle w:val="Hyperlink"/>
          </w:rPr>
          <w:t xml:space="preserve">inase domain properties for the </w:t>
        </w:r>
        <w:proofErr w:type="spellStart"/>
        <w:r w:rsidR="00F71C72" w:rsidRPr="005F6551">
          <w:rPr>
            <w:rStyle w:val="Hyperlink"/>
          </w:rPr>
          <w:t>neurotrophin</w:t>
        </w:r>
        <w:proofErr w:type="spellEnd"/>
        <w:r w:rsidR="00F71C72" w:rsidRPr="005F6551">
          <w:rPr>
            <w:rStyle w:val="Hyperlink"/>
          </w:rPr>
          <w:t xml:space="preserve"> receptors </w:t>
        </w:r>
        <w:proofErr w:type="spellStart"/>
        <w:r w:rsidR="00F71C72" w:rsidRPr="005F6551">
          <w:rPr>
            <w:rStyle w:val="Hyperlink"/>
          </w:rPr>
          <w:t>TrkA</w:t>
        </w:r>
        <w:proofErr w:type="spellEnd"/>
        <w:r w:rsidR="00F71C72" w:rsidRPr="005F6551">
          <w:rPr>
            <w:rStyle w:val="Hyperlink"/>
          </w:rPr>
          <w:t xml:space="preserve"> and </w:t>
        </w:r>
        <w:proofErr w:type="spellStart"/>
        <w:r w:rsidR="00F71C72" w:rsidRPr="005F6551">
          <w:rPr>
            <w:rStyle w:val="Hyperlink"/>
          </w:rPr>
          <w:t>TrkB</w:t>
        </w:r>
        <w:proofErr w:type="spellEnd"/>
      </w:hyperlink>
    </w:p>
    <w:p w:rsidR="00377EA8" w:rsidRDefault="00377EA8"/>
    <w:p w:rsidR="00377EA8" w:rsidRDefault="00F71C72">
      <w:hyperlink r:id="rId5" w:history="1">
        <w:r w:rsidRPr="00F71C72">
          <w:rPr>
            <w:rStyle w:val="Hyperlink"/>
          </w:rPr>
          <w:t>Drugging the “Undruggable” MYCN Oncogenic Transcription Factor: Overcoming Previous Obstacles to Impact Childhood Cancers</w:t>
        </w:r>
      </w:hyperlink>
    </w:p>
    <w:p w:rsidR="00377EA8" w:rsidRDefault="00377EA8"/>
    <w:p w:rsidR="00377EA8" w:rsidRDefault="00F71C72">
      <w:hyperlink r:id="rId6" w:history="1">
        <w:r w:rsidRPr="00F71C72">
          <w:rPr>
            <w:rStyle w:val="Hyperlink"/>
          </w:rPr>
          <w:t>Computational studies of anaplastic lymphoma kinase mutations reveal common mechanisms of oncogenic activation</w:t>
        </w:r>
      </w:hyperlink>
    </w:p>
    <w:p w:rsidR="00377EA8" w:rsidRDefault="00377EA8"/>
    <w:p w:rsidR="00377EA8" w:rsidRDefault="00F71C72">
      <w:hyperlink r:id="rId7" w:history="1">
        <w:r w:rsidRPr="00F71C72">
          <w:rPr>
            <w:rStyle w:val="Hyperlink"/>
          </w:rPr>
          <w:t>FGF23 contains two distinct high-affinity binding sites enabling bivalent interactions with α-Klotho</w:t>
        </w:r>
      </w:hyperlink>
    </w:p>
    <w:p w:rsidR="00377EA8" w:rsidRDefault="00377EA8"/>
    <w:p w:rsidR="00377EA8" w:rsidRDefault="00377EA8">
      <w:hyperlink r:id="rId8" w:history="1">
        <w:r w:rsidRPr="00377EA8">
          <w:rPr>
            <w:rStyle w:val="Hyperlink"/>
          </w:rPr>
          <w:t xml:space="preserve">Inherited myeloproliferative neoplasm risk affects </w:t>
        </w:r>
        <w:proofErr w:type="spellStart"/>
        <w:r w:rsidRPr="00377EA8">
          <w:rPr>
            <w:rStyle w:val="Hyperlink"/>
          </w:rPr>
          <w:t>haematopoietic</w:t>
        </w:r>
        <w:proofErr w:type="spellEnd"/>
        <w:r w:rsidRPr="00377EA8">
          <w:rPr>
            <w:rStyle w:val="Hyperlink"/>
          </w:rPr>
          <w:t xml:space="preserve"> stem cells</w:t>
        </w:r>
      </w:hyperlink>
    </w:p>
    <w:p w:rsidR="00377EA8" w:rsidRDefault="00377EA8"/>
    <w:p w:rsidR="00377EA8" w:rsidRDefault="00377EA8">
      <w:hyperlink r:id="rId9" w:history="1">
        <w:r w:rsidRPr="00377EA8">
          <w:rPr>
            <w:rStyle w:val="Hyperlink"/>
          </w:rPr>
          <w:t>5-Fluorouracil efficacy requires anti-tumor immunity triggered by cancer-cell-intrinsic STING</w:t>
        </w:r>
      </w:hyperlink>
    </w:p>
    <w:p w:rsidR="00377EA8" w:rsidRDefault="00377EA8"/>
    <w:p w:rsidR="00377EA8" w:rsidRDefault="00377EA8">
      <w:hyperlink r:id="rId10" w:history="1">
        <w:r w:rsidRPr="00377EA8">
          <w:rPr>
            <w:rStyle w:val="Hyperlink"/>
          </w:rPr>
          <w:t xml:space="preserve">Data-independent acquisition-based proteome and </w:t>
        </w:r>
        <w:proofErr w:type="spellStart"/>
        <w:r w:rsidRPr="00377EA8">
          <w:rPr>
            <w:rStyle w:val="Hyperlink"/>
          </w:rPr>
          <w:t>phosphoproteome</w:t>
        </w:r>
        <w:proofErr w:type="spellEnd"/>
        <w:r w:rsidRPr="00377EA8">
          <w:rPr>
            <w:rStyle w:val="Hyperlink"/>
          </w:rPr>
          <w:t xml:space="preserve"> profiling across six melanoma cell lines reveals determinants of </w:t>
        </w:r>
        <w:proofErr w:type="spellStart"/>
        <w:r w:rsidRPr="00377EA8">
          <w:rPr>
            <w:rStyle w:val="Hyperlink"/>
          </w:rPr>
          <w:t>proteotypes</w:t>
        </w:r>
        <w:proofErr w:type="spellEnd"/>
      </w:hyperlink>
    </w:p>
    <w:p w:rsidR="00377EA8" w:rsidRDefault="00377EA8"/>
    <w:p w:rsidR="00377EA8" w:rsidRDefault="00377EA8">
      <w:hyperlink r:id="rId11" w:history="1">
        <w:r w:rsidRPr="00377EA8">
          <w:rPr>
            <w:rStyle w:val="Hyperlink"/>
          </w:rPr>
          <w:t>SECAT: Quantifying Protein Complex Dynamics across Cell States by Network-Centric Analysis of SEC-SWATH-MS Profiles</w:t>
        </w:r>
      </w:hyperlink>
    </w:p>
    <w:p w:rsidR="00377EA8" w:rsidRDefault="00377EA8"/>
    <w:p w:rsidR="00377EA8" w:rsidRDefault="00377EA8" w:rsidP="00377EA8">
      <w:hyperlink r:id="rId12" w:history="1">
        <w:r w:rsidRPr="00377EA8">
          <w:rPr>
            <w:rStyle w:val="Hyperlink"/>
          </w:rPr>
          <w:t>Global and Site-Specific Effect of Phosphorylation on Protein Turnover</w:t>
        </w:r>
      </w:hyperlink>
    </w:p>
    <w:p w:rsidR="00377EA8" w:rsidRDefault="00377EA8" w:rsidP="00377EA8"/>
    <w:p w:rsidR="00377EA8" w:rsidRDefault="00377EA8"/>
    <w:sectPr w:rsidR="00377EA8" w:rsidSect="008C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A8"/>
    <w:rsid w:val="0000151C"/>
    <w:rsid w:val="00005785"/>
    <w:rsid w:val="0001020B"/>
    <w:rsid w:val="000159A9"/>
    <w:rsid w:val="0002154C"/>
    <w:rsid w:val="00024A20"/>
    <w:rsid w:val="00025556"/>
    <w:rsid w:val="00032B3D"/>
    <w:rsid w:val="0004081F"/>
    <w:rsid w:val="000420D2"/>
    <w:rsid w:val="00043293"/>
    <w:rsid w:val="00050AC8"/>
    <w:rsid w:val="000514A2"/>
    <w:rsid w:val="00075F17"/>
    <w:rsid w:val="0007791A"/>
    <w:rsid w:val="00082AE3"/>
    <w:rsid w:val="000861C2"/>
    <w:rsid w:val="00090CA5"/>
    <w:rsid w:val="00090EB8"/>
    <w:rsid w:val="00091C77"/>
    <w:rsid w:val="000968ED"/>
    <w:rsid w:val="00096AFB"/>
    <w:rsid w:val="000A1D20"/>
    <w:rsid w:val="000A2E70"/>
    <w:rsid w:val="000A5BE1"/>
    <w:rsid w:val="000B2782"/>
    <w:rsid w:val="000B389D"/>
    <w:rsid w:val="000C1E6A"/>
    <w:rsid w:val="000D63D2"/>
    <w:rsid w:val="000E08DA"/>
    <w:rsid w:val="000F17ED"/>
    <w:rsid w:val="00100BBC"/>
    <w:rsid w:val="00106EF7"/>
    <w:rsid w:val="0011240A"/>
    <w:rsid w:val="00115377"/>
    <w:rsid w:val="00120D60"/>
    <w:rsid w:val="00122D19"/>
    <w:rsid w:val="00127797"/>
    <w:rsid w:val="00132B33"/>
    <w:rsid w:val="0013479C"/>
    <w:rsid w:val="001417D8"/>
    <w:rsid w:val="0014274B"/>
    <w:rsid w:val="00143664"/>
    <w:rsid w:val="0014401F"/>
    <w:rsid w:val="0014462C"/>
    <w:rsid w:val="001466BE"/>
    <w:rsid w:val="001467D6"/>
    <w:rsid w:val="0014684B"/>
    <w:rsid w:val="00151C10"/>
    <w:rsid w:val="00154242"/>
    <w:rsid w:val="00155ECB"/>
    <w:rsid w:val="001619CA"/>
    <w:rsid w:val="0016330D"/>
    <w:rsid w:val="00164DFF"/>
    <w:rsid w:val="00165003"/>
    <w:rsid w:val="0016593A"/>
    <w:rsid w:val="001723B7"/>
    <w:rsid w:val="00184476"/>
    <w:rsid w:val="001844BE"/>
    <w:rsid w:val="00185F66"/>
    <w:rsid w:val="0019037B"/>
    <w:rsid w:val="001A0A4D"/>
    <w:rsid w:val="001A2F2A"/>
    <w:rsid w:val="001A6EAB"/>
    <w:rsid w:val="001B4D21"/>
    <w:rsid w:val="001C5A97"/>
    <w:rsid w:val="001C67D4"/>
    <w:rsid w:val="001C79D3"/>
    <w:rsid w:val="001D2AF0"/>
    <w:rsid w:val="001D50E2"/>
    <w:rsid w:val="001E1DB7"/>
    <w:rsid w:val="001E358E"/>
    <w:rsid w:val="001E586E"/>
    <w:rsid w:val="001E5C9E"/>
    <w:rsid w:val="0020188C"/>
    <w:rsid w:val="00207620"/>
    <w:rsid w:val="0021014F"/>
    <w:rsid w:val="0021461C"/>
    <w:rsid w:val="002207C5"/>
    <w:rsid w:val="002215F3"/>
    <w:rsid w:val="00222D5F"/>
    <w:rsid w:val="00224608"/>
    <w:rsid w:val="00230428"/>
    <w:rsid w:val="002332F4"/>
    <w:rsid w:val="002377AD"/>
    <w:rsid w:val="002442BF"/>
    <w:rsid w:val="00253393"/>
    <w:rsid w:val="00261D50"/>
    <w:rsid w:val="0026244D"/>
    <w:rsid w:val="00262901"/>
    <w:rsid w:val="00264AA3"/>
    <w:rsid w:val="00270929"/>
    <w:rsid w:val="00271A60"/>
    <w:rsid w:val="00272D1E"/>
    <w:rsid w:val="00282F8E"/>
    <w:rsid w:val="0028429B"/>
    <w:rsid w:val="00285437"/>
    <w:rsid w:val="00296922"/>
    <w:rsid w:val="002A0C17"/>
    <w:rsid w:val="002A3E5D"/>
    <w:rsid w:val="002B2C65"/>
    <w:rsid w:val="002B3DEA"/>
    <w:rsid w:val="002B71C3"/>
    <w:rsid w:val="002C41E1"/>
    <w:rsid w:val="002C425E"/>
    <w:rsid w:val="002C72B5"/>
    <w:rsid w:val="002C7C60"/>
    <w:rsid w:val="002D3A23"/>
    <w:rsid w:val="002D7A8C"/>
    <w:rsid w:val="002E0ADC"/>
    <w:rsid w:val="002E0C6A"/>
    <w:rsid w:val="002E0F3A"/>
    <w:rsid w:val="002E2BBB"/>
    <w:rsid w:val="002F2374"/>
    <w:rsid w:val="002F341D"/>
    <w:rsid w:val="002F7AE0"/>
    <w:rsid w:val="002F7E93"/>
    <w:rsid w:val="003040A0"/>
    <w:rsid w:val="003066A8"/>
    <w:rsid w:val="0030686E"/>
    <w:rsid w:val="0031076C"/>
    <w:rsid w:val="00315495"/>
    <w:rsid w:val="00315F58"/>
    <w:rsid w:val="00321931"/>
    <w:rsid w:val="0032633B"/>
    <w:rsid w:val="00335999"/>
    <w:rsid w:val="00342D71"/>
    <w:rsid w:val="00344F0D"/>
    <w:rsid w:val="00345C48"/>
    <w:rsid w:val="003613B6"/>
    <w:rsid w:val="003777BE"/>
    <w:rsid w:val="00377EA8"/>
    <w:rsid w:val="00385717"/>
    <w:rsid w:val="003917C1"/>
    <w:rsid w:val="00394AFC"/>
    <w:rsid w:val="003A2BCB"/>
    <w:rsid w:val="003A5379"/>
    <w:rsid w:val="003B1A78"/>
    <w:rsid w:val="003B335D"/>
    <w:rsid w:val="003C1F3F"/>
    <w:rsid w:val="003C2714"/>
    <w:rsid w:val="003C73AB"/>
    <w:rsid w:val="003D4AEB"/>
    <w:rsid w:val="003D7619"/>
    <w:rsid w:val="003E44D7"/>
    <w:rsid w:val="003F4BE6"/>
    <w:rsid w:val="003F5064"/>
    <w:rsid w:val="003F5DCA"/>
    <w:rsid w:val="00403C4F"/>
    <w:rsid w:val="00415BE5"/>
    <w:rsid w:val="00422830"/>
    <w:rsid w:val="00424C8C"/>
    <w:rsid w:val="00425896"/>
    <w:rsid w:val="00433E50"/>
    <w:rsid w:val="0043554B"/>
    <w:rsid w:val="004404C7"/>
    <w:rsid w:val="004458C2"/>
    <w:rsid w:val="00460CE7"/>
    <w:rsid w:val="00464F7A"/>
    <w:rsid w:val="00472310"/>
    <w:rsid w:val="004773F6"/>
    <w:rsid w:val="004779B4"/>
    <w:rsid w:val="0048140D"/>
    <w:rsid w:val="00483D02"/>
    <w:rsid w:val="00484051"/>
    <w:rsid w:val="004845E3"/>
    <w:rsid w:val="00485A00"/>
    <w:rsid w:val="00487402"/>
    <w:rsid w:val="0049449D"/>
    <w:rsid w:val="00495D7E"/>
    <w:rsid w:val="004A0188"/>
    <w:rsid w:val="004A659B"/>
    <w:rsid w:val="004B097E"/>
    <w:rsid w:val="004B17B5"/>
    <w:rsid w:val="004B2F4A"/>
    <w:rsid w:val="004B3621"/>
    <w:rsid w:val="004B6A84"/>
    <w:rsid w:val="004C4996"/>
    <w:rsid w:val="004D0F40"/>
    <w:rsid w:val="004D4B56"/>
    <w:rsid w:val="004D624B"/>
    <w:rsid w:val="004D6B69"/>
    <w:rsid w:val="004E11D9"/>
    <w:rsid w:val="004E4D31"/>
    <w:rsid w:val="004E6B82"/>
    <w:rsid w:val="004F38C6"/>
    <w:rsid w:val="00500372"/>
    <w:rsid w:val="005070B6"/>
    <w:rsid w:val="00507A90"/>
    <w:rsid w:val="00510F89"/>
    <w:rsid w:val="005217F3"/>
    <w:rsid w:val="005224F8"/>
    <w:rsid w:val="00531359"/>
    <w:rsid w:val="005319F4"/>
    <w:rsid w:val="005324F0"/>
    <w:rsid w:val="00541A1D"/>
    <w:rsid w:val="00541DAA"/>
    <w:rsid w:val="0055385C"/>
    <w:rsid w:val="005544CD"/>
    <w:rsid w:val="00555163"/>
    <w:rsid w:val="00560BA1"/>
    <w:rsid w:val="00562D61"/>
    <w:rsid w:val="0057419E"/>
    <w:rsid w:val="00590B36"/>
    <w:rsid w:val="005B0324"/>
    <w:rsid w:val="005B1219"/>
    <w:rsid w:val="005B429D"/>
    <w:rsid w:val="005B5BF1"/>
    <w:rsid w:val="005C1F59"/>
    <w:rsid w:val="005C37D7"/>
    <w:rsid w:val="005C74B8"/>
    <w:rsid w:val="005D1E0D"/>
    <w:rsid w:val="005D3AE4"/>
    <w:rsid w:val="005D61BE"/>
    <w:rsid w:val="005E55DB"/>
    <w:rsid w:val="005E706C"/>
    <w:rsid w:val="005E7D18"/>
    <w:rsid w:val="005F520F"/>
    <w:rsid w:val="005F6551"/>
    <w:rsid w:val="00600AFB"/>
    <w:rsid w:val="00602053"/>
    <w:rsid w:val="006051D7"/>
    <w:rsid w:val="00611246"/>
    <w:rsid w:val="00620BFD"/>
    <w:rsid w:val="006223C7"/>
    <w:rsid w:val="00622ED8"/>
    <w:rsid w:val="006239C7"/>
    <w:rsid w:val="00625AF9"/>
    <w:rsid w:val="0063113B"/>
    <w:rsid w:val="0063384E"/>
    <w:rsid w:val="00636A72"/>
    <w:rsid w:val="0066109E"/>
    <w:rsid w:val="006659AF"/>
    <w:rsid w:val="00671851"/>
    <w:rsid w:val="0067557B"/>
    <w:rsid w:val="00681E7C"/>
    <w:rsid w:val="00685394"/>
    <w:rsid w:val="006914DC"/>
    <w:rsid w:val="00696885"/>
    <w:rsid w:val="006B07C8"/>
    <w:rsid w:val="006B4019"/>
    <w:rsid w:val="006B52E9"/>
    <w:rsid w:val="006B5605"/>
    <w:rsid w:val="006C4A19"/>
    <w:rsid w:val="006D0022"/>
    <w:rsid w:val="006D020D"/>
    <w:rsid w:val="006D264B"/>
    <w:rsid w:val="006D529C"/>
    <w:rsid w:val="006D61FD"/>
    <w:rsid w:val="006D7A42"/>
    <w:rsid w:val="006D7F4E"/>
    <w:rsid w:val="006E7C18"/>
    <w:rsid w:val="006F1026"/>
    <w:rsid w:val="006F7C42"/>
    <w:rsid w:val="00701060"/>
    <w:rsid w:val="00701ACC"/>
    <w:rsid w:val="00702A6C"/>
    <w:rsid w:val="00704141"/>
    <w:rsid w:val="007045D0"/>
    <w:rsid w:val="00705E7A"/>
    <w:rsid w:val="007062B0"/>
    <w:rsid w:val="007074DD"/>
    <w:rsid w:val="00707C06"/>
    <w:rsid w:val="00715953"/>
    <w:rsid w:val="00720773"/>
    <w:rsid w:val="00724815"/>
    <w:rsid w:val="0072591E"/>
    <w:rsid w:val="00727D0F"/>
    <w:rsid w:val="00735383"/>
    <w:rsid w:val="00736165"/>
    <w:rsid w:val="007365E8"/>
    <w:rsid w:val="00743A6D"/>
    <w:rsid w:val="007523CA"/>
    <w:rsid w:val="00771DCF"/>
    <w:rsid w:val="007744D0"/>
    <w:rsid w:val="00784A33"/>
    <w:rsid w:val="00790044"/>
    <w:rsid w:val="00793480"/>
    <w:rsid w:val="007958E0"/>
    <w:rsid w:val="007A2EF2"/>
    <w:rsid w:val="007A350B"/>
    <w:rsid w:val="007A4178"/>
    <w:rsid w:val="007A4914"/>
    <w:rsid w:val="007A5839"/>
    <w:rsid w:val="007A5C4B"/>
    <w:rsid w:val="007C063A"/>
    <w:rsid w:val="007C3774"/>
    <w:rsid w:val="007D3E0B"/>
    <w:rsid w:val="007D6B66"/>
    <w:rsid w:val="007D7F3A"/>
    <w:rsid w:val="007E0197"/>
    <w:rsid w:val="007E1FE2"/>
    <w:rsid w:val="007E2075"/>
    <w:rsid w:val="007E20C8"/>
    <w:rsid w:val="007E280F"/>
    <w:rsid w:val="007E339E"/>
    <w:rsid w:val="007E6905"/>
    <w:rsid w:val="007E7D87"/>
    <w:rsid w:val="007F25E5"/>
    <w:rsid w:val="007F2D8A"/>
    <w:rsid w:val="00800BAF"/>
    <w:rsid w:val="0080189B"/>
    <w:rsid w:val="0080449F"/>
    <w:rsid w:val="0081048D"/>
    <w:rsid w:val="0081312F"/>
    <w:rsid w:val="00820483"/>
    <w:rsid w:val="00821D43"/>
    <w:rsid w:val="00822D54"/>
    <w:rsid w:val="00825FC3"/>
    <w:rsid w:val="00827F42"/>
    <w:rsid w:val="00831AB1"/>
    <w:rsid w:val="00840A64"/>
    <w:rsid w:val="008463A2"/>
    <w:rsid w:val="00852959"/>
    <w:rsid w:val="00862790"/>
    <w:rsid w:val="00862CC1"/>
    <w:rsid w:val="00864BFF"/>
    <w:rsid w:val="00866102"/>
    <w:rsid w:val="0086677D"/>
    <w:rsid w:val="008713D3"/>
    <w:rsid w:val="00876343"/>
    <w:rsid w:val="00876784"/>
    <w:rsid w:val="00880E60"/>
    <w:rsid w:val="0088173F"/>
    <w:rsid w:val="00884B00"/>
    <w:rsid w:val="008907CA"/>
    <w:rsid w:val="00890967"/>
    <w:rsid w:val="008919B5"/>
    <w:rsid w:val="00891A6C"/>
    <w:rsid w:val="0089479B"/>
    <w:rsid w:val="00895033"/>
    <w:rsid w:val="0089676D"/>
    <w:rsid w:val="00896AE1"/>
    <w:rsid w:val="008A7FFB"/>
    <w:rsid w:val="008B237C"/>
    <w:rsid w:val="008B31BE"/>
    <w:rsid w:val="008C077D"/>
    <w:rsid w:val="008C0FF4"/>
    <w:rsid w:val="008C425B"/>
    <w:rsid w:val="008C4B26"/>
    <w:rsid w:val="008D08CE"/>
    <w:rsid w:val="008D1A9A"/>
    <w:rsid w:val="008D6F48"/>
    <w:rsid w:val="008E3B7C"/>
    <w:rsid w:val="0090178C"/>
    <w:rsid w:val="00906A06"/>
    <w:rsid w:val="0091541E"/>
    <w:rsid w:val="009219F6"/>
    <w:rsid w:val="00921B02"/>
    <w:rsid w:val="00922B64"/>
    <w:rsid w:val="0093654B"/>
    <w:rsid w:val="00937A6A"/>
    <w:rsid w:val="00946B26"/>
    <w:rsid w:val="00950FB8"/>
    <w:rsid w:val="00952A7B"/>
    <w:rsid w:val="009543A9"/>
    <w:rsid w:val="00955877"/>
    <w:rsid w:val="00956F83"/>
    <w:rsid w:val="00964722"/>
    <w:rsid w:val="00974F54"/>
    <w:rsid w:val="0097514A"/>
    <w:rsid w:val="00975D23"/>
    <w:rsid w:val="00985912"/>
    <w:rsid w:val="00986DF3"/>
    <w:rsid w:val="009945D9"/>
    <w:rsid w:val="00994A74"/>
    <w:rsid w:val="00997AD6"/>
    <w:rsid w:val="009A7869"/>
    <w:rsid w:val="009B2593"/>
    <w:rsid w:val="009B29F1"/>
    <w:rsid w:val="009B3428"/>
    <w:rsid w:val="009B3713"/>
    <w:rsid w:val="009B7DF7"/>
    <w:rsid w:val="009C3135"/>
    <w:rsid w:val="009C5EE4"/>
    <w:rsid w:val="009C6818"/>
    <w:rsid w:val="009C7508"/>
    <w:rsid w:val="009D74BF"/>
    <w:rsid w:val="009F12E9"/>
    <w:rsid w:val="009F709C"/>
    <w:rsid w:val="009F7A42"/>
    <w:rsid w:val="00A0043F"/>
    <w:rsid w:val="00A00618"/>
    <w:rsid w:val="00A034D0"/>
    <w:rsid w:val="00A0404D"/>
    <w:rsid w:val="00A04CBA"/>
    <w:rsid w:val="00A0612F"/>
    <w:rsid w:val="00A06F9C"/>
    <w:rsid w:val="00A118F5"/>
    <w:rsid w:val="00A12EFC"/>
    <w:rsid w:val="00A135F9"/>
    <w:rsid w:val="00A36A61"/>
    <w:rsid w:val="00A454B0"/>
    <w:rsid w:val="00A46BFE"/>
    <w:rsid w:val="00A472AE"/>
    <w:rsid w:val="00A511EC"/>
    <w:rsid w:val="00A537A8"/>
    <w:rsid w:val="00A64E14"/>
    <w:rsid w:val="00A65C0E"/>
    <w:rsid w:val="00A67EFA"/>
    <w:rsid w:val="00A7459E"/>
    <w:rsid w:val="00A8089A"/>
    <w:rsid w:val="00A839ED"/>
    <w:rsid w:val="00A902B8"/>
    <w:rsid w:val="00A952C9"/>
    <w:rsid w:val="00AA24DB"/>
    <w:rsid w:val="00AA4D53"/>
    <w:rsid w:val="00AA545C"/>
    <w:rsid w:val="00AB07FB"/>
    <w:rsid w:val="00AB1B72"/>
    <w:rsid w:val="00AB38E0"/>
    <w:rsid w:val="00AC37B5"/>
    <w:rsid w:val="00AC49F3"/>
    <w:rsid w:val="00AC70A1"/>
    <w:rsid w:val="00AD0655"/>
    <w:rsid w:val="00AD1EB5"/>
    <w:rsid w:val="00AD3328"/>
    <w:rsid w:val="00AD7ABB"/>
    <w:rsid w:val="00AE2F58"/>
    <w:rsid w:val="00AE5124"/>
    <w:rsid w:val="00B00954"/>
    <w:rsid w:val="00B04AB7"/>
    <w:rsid w:val="00B057C6"/>
    <w:rsid w:val="00B06065"/>
    <w:rsid w:val="00B10AC6"/>
    <w:rsid w:val="00B22FA6"/>
    <w:rsid w:val="00B27244"/>
    <w:rsid w:val="00B27C6F"/>
    <w:rsid w:val="00B30FB8"/>
    <w:rsid w:val="00B40D3B"/>
    <w:rsid w:val="00B4143F"/>
    <w:rsid w:val="00B44E6D"/>
    <w:rsid w:val="00B523C7"/>
    <w:rsid w:val="00B57FC6"/>
    <w:rsid w:val="00B814A1"/>
    <w:rsid w:val="00B815E8"/>
    <w:rsid w:val="00B87DDD"/>
    <w:rsid w:val="00B95A09"/>
    <w:rsid w:val="00BA1FF6"/>
    <w:rsid w:val="00BA6D44"/>
    <w:rsid w:val="00BB0260"/>
    <w:rsid w:val="00BB4941"/>
    <w:rsid w:val="00BB6C16"/>
    <w:rsid w:val="00BC055D"/>
    <w:rsid w:val="00BC5D9B"/>
    <w:rsid w:val="00BD2A46"/>
    <w:rsid w:val="00BD2F77"/>
    <w:rsid w:val="00BE0047"/>
    <w:rsid w:val="00BE2D14"/>
    <w:rsid w:val="00BE5EEE"/>
    <w:rsid w:val="00BE60FC"/>
    <w:rsid w:val="00BF0491"/>
    <w:rsid w:val="00BF0602"/>
    <w:rsid w:val="00BF2A40"/>
    <w:rsid w:val="00C04209"/>
    <w:rsid w:val="00C059C2"/>
    <w:rsid w:val="00C115F1"/>
    <w:rsid w:val="00C23A14"/>
    <w:rsid w:val="00C249F0"/>
    <w:rsid w:val="00C34B84"/>
    <w:rsid w:val="00C362DD"/>
    <w:rsid w:val="00C54CB0"/>
    <w:rsid w:val="00C623D9"/>
    <w:rsid w:val="00C623F6"/>
    <w:rsid w:val="00C66C6B"/>
    <w:rsid w:val="00C804FC"/>
    <w:rsid w:val="00C85CD3"/>
    <w:rsid w:val="00C9011B"/>
    <w:rsid w:val="00C9771C"/>
    <w:rsid w:val="00CA335A"/>
    <w:rsid w:val="00CA6078"/>
    <w:rsid w:val="00CB24C7"/>
    <w:rsid w:val="00CB5AA4"/>
    <w:rsid w:val="00CC206F"/>
    <w:rsid w:val="00CC443F"/>
    <w:rsid w:val="00CE4652"/>
    <w:rsid w:val="00D05C8C"/>
    <w:rsid w:val="00D1184B"/>
    <w:rsid w:val="00D16D5B"/>
    <w:rsid w:val="00D22874"/>
    <w:rsid w:val="00D22FB8"/>
    <w:rsid w:val="00D376D3"/>
    <w:rsid w:val="00D51436"/>
    <w:rsid w:val="00D5165C"/>
    <w:rsid w:val="00D543B6"/>
    <w:rsid w:val="00D56523"/>
    <w:rsid w:val="00D74154"/>
    <w:rsid w:val="00D753DF"/>
    <w:rsid w:val="00D833EE"/>
    <w:rsid w:val="00D923DF"/>
    <w:rsid w:val="00D93211"/>
    <w:rsid w:val="00D97232"/>
    <w:rsid w:val="00DA08D2"/>
    <w:rsid w:val="00DA4556"/>
    <w:rsid w:val="00DA4F14"/>
    <w:rsid w:val="00DB268D"/>
    <w:rsid w:val="00DC72E1"/>
    <w:rsid w:val="00DE0119"/>
    <w:rsid w:val="00DE2150"/>
    <w:rsid w:val="00DE23B5"/>
    <w:rsid w:val="00DF4354"/>
    <w:rsid w:val="00E000B8"/>
    <w:rsid w:val="00E00EF4"/>
    <w:rsid w:val="00E02441"/>
    <w:rsid w:val="00E065FF"/>
    <w:rsid w:val="00E07912"/>
    <w:rsid w:val="00E22F9B"/>
    <w:rsid w:val="00E243DF"/>
    <w:rsid w:val="00E25FD5"/>
    <w:rsid w:val="00E271AE"/>
    <w:rsid w:val="00E33312"/>
    <w:rsid w:val="00E33324"/>
    <w:rsid w:val="00E3494E"/>
    <w:rsid w:val="00E41E22"/>
    <w:rsid w:val="00E500FE"/>
    <w:rsid w:val="00E55841"/>
    <w:rsid w:val="00E55C1C"/>
    <w:rsid w:val="00E63627"/>
    <w:rsid w:val="00E64482"/>
    <w:rsid w:val="00E6690A"/>
    <w:rsid w:val="00E70159"/>
    <w:rsid w:val="00E771B6"/>
    <w:rsid w:val="00E800ED"/>
    <w:rsid w:val="00E830DE"/>
    <w:rsid w:val="00E84773"/>
    <w:rsid w:val="00E94ACA"/>
    <w:rsid w:val="00E96B64"/>
    <w:rsid w:val="00EB24F7"/>
    <w:rsid w:val="00EC1062"/>
    <w:rsid w:val="00EC5C5C"/>
    <w:rsid w:val="00ED125C"/>
    <w:rsid w:val="00ED14BF"/>
    <w:rsid w:val="00ED1F61"/>
    <w:rsid w:val="00ED257B"/>
    <w:rsid w:val="00EE48F7"/>
    <w:rsid w:val="00EE7A2A"/>
    <w:rsid w:val="00EF1132"/>
    <w:rsid w:val="00EF1C18"/>
    <w:rsid w:val="00EF2459"/>
    <w:rsid w:val="00EF306C"/>
    <w:rsid w:val="00F00399"/>
    <w:rsid w:val="00F019FD"/>
    <w:rsid w:val="00F23285"/>
    <w:rsid w:val="00F23850"/>
    <w:rsid w:val="00F27A33"/>
    <w:rsid w:val="00F330D0"/>
    <w:rsid w:val="00F35684"/>
    <w:rsid w:val="00F5129D"/>
    <w:rsid w:val="00F55A4C"/>
    <w:rsid w:val="00F56264"/>
    <w:rsid w:val="00F60067"/>
    <w:rsid w:val="00F64E07"/>
    <w:rsid w:val="00F6595E"/>
    <w:rsid w:val="00F65F7D"/>
    <w:rsid w:val="00F71C72"/>
    <w:rsid w:val="00F73671"/>
    <w:rsid w:val="00F810EA"/>
    <w:rsid w:val="00F90FB2"/>
    <w:rsid w:val="00F95FB9"/>
    <w:rsid w:val="00F96106"/>
    <w:rsid w:val="00F972D2"/>
    <w:rsid w:val="00FA0DE8"/>
    <w:rsid w:val="00FA1824"/>
    <w:rsid w:val="00FA2137"/>
    <w:rsid w:val="00FA47BF"/>
    <w:rsid w:val="00FB115C"/>
    <w:rsid w:val="00FC20CD"/>
    <w:rsid w:val="00FC4355"/>
    <w:rsid w:val="00FC5329"/>
    <w:rsid w:val="00FD2809"/>
    <w:rsid w:val="00FD55F4"/>
    <w:rsid w:val="00FD7F40"/>
    <w:rsid w:val="00FE0120"/>
    <w:rsid w:val="00FE5A4B"/>
    <w:rsid w:val="00FF2F15"/>
    <w:rsid w:val="00FF3738"/>
    <w:rsid w:val="00FF450A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2A292"/>
  <w15:chartTrackingRefBased/>
  <w15:docId w15:val="{4ED1C8D3-82D4-924A-B9C4-732868C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7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0572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3257569/" TargetMode="External"/><Relationship Id="rId12" Type="http://schemas.openxmlformats.org/officeDocument/2006/relationships/hyperlink" Target="https://pubmed.ncbi.nlm.nih.gov/332381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674381/" TargetMode="External"/><Relationship Id="rId11" Type="http://schemas.openxmlformats.org/officeDocument/2006/relationships/hyperlink" Target="https://pubmed.ncbi.nlm.nih.gov/33333029/" TargetMode="External"/><Relationship Id="rId5" Type="http://schemas.openxmlformats.org/officeDocument/2006/relationships/hyperlink" Target="https://pubmed.ncbi.nlm.nih.gov/33509943/" TargetMode="External"/><Relationship Id="rId10" Type="http://schemas.openxmlformats.org/officeDocument/2006/relationships/hyperlink" Target="https://pubmed.ncbi.nlm.nih.gov/33728422/" TargetMode="External"/><Relationship Id="rId4" Type="http://schemas.openxmlformats.org/officeDocument/2006/relationships/hyperlink" Target="https://pubmed.ncbi.nlm.nih.gov/33043964/" TargetMode="External"/><Relationship Id="rId9" Type="http://schemas.openxmlformats.org/officeDocument/2006/relationships/hyperlink" Target="https://pubmed.ncbi.nlm.nih.gov/336155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Siracuse, Joelle</dc:creator>
  <cp:keywords/>
  <dc:description/>
  <cp:lastModifiedBy>Siracuse, Joelle</cp:lastModifiedBy>
  <cp:revision>3</cp:revision>
  <dcterms:created xsi:type="dcterms:W3CDTF">2021-03-19T15:17:00Z</dcterms:created>
  <dcterms:modified xsi:type="dcterms:W3CDTF">2021-03-19T15:34:00Z</dcterms:modified>
</cp:coreProperties>
</file>